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97" w:rsidRDefault="0006419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7</w:t>
      </w:r>
      <w:r>
        <w:br/>
        <w:t>к распоряжению от 01.07.20</w:t>
      </w:r>
      <w:r w:rsidR="00E67D45">
        <w:t>20</w:t>
      </w:r>
      <w:r>
        <w:t xml:space="preserve">г. № </w:t>
      </w:r>
      <w:r w:rsidR="00E67D45">
        <w:t>34</w:t>
      </w:r>
      <w:r>
        <w:t xml:space="preserve">     </w:t>
      </w:r>
    </w:p>
    <w:p w:rsidR="00064197" w:rsidRDefault="0006419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E35E3E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  <w:sz w:val="20"/>
          <w:szCs w:val="20"/>
        </w:rPr>
      </w:pPr>
      <w:r w:rsidRPr="00E35E3E">
        <w:rPr>
          <w:rFonts w:ascii="Arial Narrow" w:hAnsi="Arial Narrow"/>
          <w:sz w:val="20"/>
          <w:szCs w:val="20"/>
        </w:rPr>
        <w:t> 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4197">
        <w:rPr>
          <w:bCs/>
        </w:rPr>
        <w:t>Порядок определения срока службы хозяйственного инвентаря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64197">
        <w:t> </w:t>
      </w:r>
    </w:p>
    <w:p w:rsidR="00CE25D8" w:rsidRPr="00064197" w:rsidRDefault="00214327" w:rsidP="00F562B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064197">
        <w:t> 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1. К хозяйственному инвентарю в целях настоящего положения относятся: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офисная мебель;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инвентарь для уборки офисных помещений (территорий), рабочих мест;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принадлежности для ремонта помещений (например, дрели, молотки, гаечные 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>ключи и т. п.);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 кулер;</w:t>
      </w:r>
    </w:p>
    <w:p w:rsidR="00913C69" w:rsidRPr="00064197" w:rsidRDefault="00913C69" w:rsidP="00064197">
      <w:pPr>
        <w:pStyle w:val="af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</w:rPr>
      </w:pPr>
      <w:r w:rsidRPr="00064197">
        <w:rPr>
          <w:sz w:val="22"/>
          <w:szCs w:val="22"/>
        </w:rPr>
        <w:t xml:space="preserve"> холодильник;</w:t>
      </w:r>
    </w:p>
    <w:p w:rsidR="00CE25D8" w:rsidRPr="00064197" w:rsidRDefault="00913C69" w:rsidP="00064197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064197">
        <w:rPr>
          <w:rStyle w:val="fill"/>
          <w:b w:val="0"/>
          <w:i w:val="0"/>
          <w:color w:val="auto"/>
        </w:rPr>
        <w:t>кондиционеры.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2. Хозяйственный инвентарь учитывается в составе основных средств при выполнении </w:t>
      </w:r>
      <w:r w:rsidR="00CE25D8" w:rsidRPr="00064197">
        <w:br/>
      </w:r>
      <w:r w:rsidRPr="00064197">
        <w:t>следующих условий:</w:t>
      </w:r>
    </w:p>
    <w:p w:rsidR="00CE25D8" w:rsidRPr="00064197" w:rsidRDefault="00214327" w:rsidP="00064197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064197">
        <w:t>срок полезного использования – свыше 12 месяцев;</w:t>
      </w:r>
    </w:p>
    <w:p w:rsidR="00CE25D8" w:rsidRPr="00064197" w:rsidRDefault="00214327" w:rsidP="00064197">
      <w:pPr>
        <w:pStyle w:val="HTML"/>
        <w:numPr>
          <w:ilvl w:val="0"/>
          <w:numId w:val="2"/>
        </w:numPr>
        <w:tabs>
          <w:tab w:val="clear" w:pos="720"/>
        </w:tabs>
        <w:jc w:val="both"/>
      </w:pPr>
      <w:r w:rsidRPr="00064197">
        <w:t xml:space="preserve">инвентарь будет использоваться в процессе деятельности учреждения (при выполнении </w:t>
      </w:r>
      <w:r w:rsidR="00E63FE8" w:rsidRPr="00064197">
        <w:t>работ (оказании услуг), выполнении</w:t>
      </w:r>
      <w:r w:rsidRPr="00064197">
        <w:t xml:space="preserve"> государственных полномочий (функций), для управленческих нужд)</w:t>
      </w:r>
      <w:r w:rsidR="00FC74D8" w:rsidRPr="00064197">
        <w:t xml:space="preserve"> многократно</w:t>
      </w:r>
      <w:r w:rsidRPr="00064197">
        <w:t>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 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Инвентарь со сроком полезного использования 12 месяцев или меньше учитывается в составе </w:t>
      </w:r>
      <w:r w:rsidR="00CE25D8" w:rsidRPr="00064197">
        <w:br/>
      </w:r>
      <w:r w:rsidRPr="00064197">
        <w:t>материальных запасов.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 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b w:val="0"/>
          <w:i w:val="0"/>
          <w:color w:val="auto"/>
        </w:rPr>
      </w:pPr>
      <w:r w:rsidRPr="00064197">
        <w:t xml:space="preserve">3. Срок службы хозяйственного инвентаря определяет комиссия по поступлению и выбытию </w:t>
      </w:r>
      <w:r w:rsidR="00CE25D8" w:rsidRPr="00064197">
        <w:br/>
      </w:r>
      <w:r w:rsidRPr="00064197">
        <w:t xml:space="preserve"> активов, состав которой утвержден </w:t>
      </w:r>
      <w:r w:rsidR="00D70301" w:rsidRPr="00064197">
        <w:rPr>
          <w:rStyle w:val="fill"/>
          <w:b w:val="0"/>
          <w:i w:val="0"/>
          <w:color w:val="auto"/>
        </w:rPr>
        <w:t>приложением №1 к распоряжению</w:t>
      </w:r>
      <w:r w:rsidR="00211A24" w:rsidRPr="00064197">
        <w:rPr>
          <w:rStyle w:val="fill"/>
          <w:b w:val="0"/>
          <w:i w:val="0"/>
          <w:color w:val="auto"/>
        </w:rPr>
        <w:t xml:space="preserve"> от </w:t>
      </w:r>
      <w:r w:rsidR="00D70301" w:rsidRPr="00064197">
        <w:rPr>
          <w:rStyle w:val="fill"/>
          <w:b w:val="0"/>
          <w:i w:val="0"/>
          <w:color w:val="auto"/>
        </w:rPr>
        <w:t>0</w:t>
      </w:r>
      <w:r w:rsidR="00AA57CD">
        <w:rPr>
          <w:rStyle w:val="fill"/>
          <w:b w:val="0"/>
          <w:i w:val="0"/>
          <w:color w:val="auto"/>
        </w:rPr>
        <w:t>1</w:t>
      </w:r>
      <w:r w:rsidR="00D70301" w:rsidRPr="00064197">
        <w:rPr>
          <w:rStyle w:val="fill"/>
          <w:b w:val="0"/>
          <w:i w:val="0"/>
          <w:color w:val="auto"/>
        </w:rPr>
        <w:t>.0</w:t>
      </w:r>
      <w:r w:rsidR="00AA57CD">
        <w:rPr>
          <w:rStyle w:val="fill"/>
          <w:b w:val="0"/>
          <w:i w:val="0"/>
          <w:color w:val="auto"/>
        </w:rPr>
        <w:t>7</w:t>
      </w:r>
      <w:r w:rsidR="00D70301" w:rsidRPr="00064197">
        <w:rPr>
          <w:rStyle w:val="fill"/>
          <w:b w:val="0"/>
          <w:i w:val="0"/>
          <w:color w:val="auto"/>
        </w:rPr>
        <w:t>.2019г</w:t>
      </w:r>
      <w:r w:rsidR="00211A24" w:rsidRPr="00064197">
        <w:rPr>
          <w:rStyle w:val="fill"/>
          <w:b w:val="0"/>
          <w:i w:val="0"/>
          <w:color w:val="auto"/>
        </w:rPr>
        <w:t xml:space="preserve"> №</w:t>
      </w:r>
      <w:r w:rsidR="00AA57CD">
        <w:rPr>
          <w:rStyle w:val="fill"/>
          <w:b w:val="0"/>
          <w:i w:val="0"/>
          <w:color w:val="auto"/>
        </w:rPr>
        <w:t>28/1</w:t>
      </w:r>
      <w:r w:rsidR="00211A24" w:rsidRPr="00064197">
        <w:rPr>
          <w:rStyle w:val="fill"/>
          <w:b w:val="0"/>
          <w:i w:val="0"/>
          <w:color w:val="auto"/>
        </w:rPr>
        <w:t xml:space="preserve"> </w:t>
      </w:r>
      <w:r w:rsidR="00913C69" w:rsidRPr="00064197">
        <w:rPr>
          <w:rStyle w:val="fill"/>
          <w:b w:val="0"/>
          <w:i w:val="0"/>
          <w:color w:val="auto"/>
        </w:rPr>
        <w:t>.</w:t>
      </w:r>
    </w:p>
    <w:p w:rsidR="00B25A79" w:rsidRPr="00064197" w:rsidRDefault="00B25A79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>4. Решение о сроке службы хозяйственного инвентаря комиссия определяет: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1) в соответствии с Классификацией, утвержденной постановлением Правительства РФ от 1 </w:t>
      </w:r>
      <w:r w:rsidR="00CE25D8" w:rsidRPr="00064197">
        <w:rPr>
          <w:u w:val="single"/>
        </w:rPr>
        <w:br/>
      </w:r>
      <w:r w:rsidRPr="00064197">
        <w:t>января 2002 г. № 1;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2) в соответствии с рекомендациями, содержащимися в документах производителя, входящих в </w:t>
      </w:r>
      <w:r w:rsidR="00CE25D8" w:rsidRPr="00064197">
        <w:br/>
      </w:r>
      <w:r w:rsidRPr="00064197">
        <w:t>комплектацию объекта имущества;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3) для тех видов имущества, которые не указаны в амортизационных группах (или отсутствуют </w:t>
      </w:r>
      <w:r w:rsidR="00CE25D8" w:rsidRPr="00064197">
        <w:br/>
      </w:r>
      <w:r w:rsidRPr="00064197">
        <w:t>рекомендации производителя), срок полезного использования устанавливается с учетом: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 xml:space="preserve">ожидаемого срока использования этого объекта в соответствии с ожидаемой </w:t>
      </w:r>
      <w:r w:rsidR="00CE25D8" w:rsidRPr="00064197">
        <w:br/>
      </w:r>
      <w:r w:rsidRPr="00064197">
        <w:t>производительностью или мощностью;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 xml:space="preserve">ожидаемого физического износа, зависящего от режима эксплуатации, естественных </w:t>
      </w:r>
      <w:r w:rsidR="00CE25D8" w:rsidRPr="00064197">
        <w:br/>
      </w:r>
      <w:r w:rsidRPr="00064197">
        <w:t>условий и влияния агрессивной среды, системы проведения ремонта;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>нормативно-правовых и других ограничений использования этого объекта;</w:t>
      </w:r>
    </w:p>
    <w:p w:rsidR="00CE25D8" w:rsidRPr="00064197" w:rsidRDefault="00214327" w:rsidP="00064197">
      <w:pPr>
        <w:pStyle w:val="HTML"/>
        <w:numPr>
          <w:ilvl w:val="0"/>
          <w:numId w:val="3"/>
        </w:numPr>
        <w:tabs>
          <w:tab w:val="clear" w:pos="720"/>
        </w:tabs>
        <w:jc w:val="both"/>
      </w:pPr>
      <w:r w:rsidRPr="00064197">
        <w:t>гарантийного срока использования объекта;</w:t>
      </w:r>
    </w:p>
    <w:p w:rsidR="00CE25D8" w:rsidRPr="00064197" w:rsidRDefault="00214327" w:rsidP="0006419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064197">
        <w:t xml:space="preserve">4) для инвентаря, полученного безвозмездно от других учреждений, государственных </w:t>
      </w:r>
      <w:r w:rsidR="00CE25D8" w:rsidRPr="00064197">
        <w:br/>
      </w:r>
      <w:r w:rsidRPr="00064197">
        <w:t xml:space="preserve">(муниципальных) организаций, – с учетом сроков фактической эксплуатации и ранее </w:t>
      </w:r>
      <w:r w:rsidR="00CE25D8" w:rsidRPr="00064197">
        <w:br/>
      </w:r>
      <w:r w:rsidRPr="00064197">
        <w:t>начисленной суммы амортизации.</w:t>
      </w:r>
    </w:p>
    <w:p w:rsidR="00CE25D8" w:rsidRPr="00064197" w:rsidRDefault="00CE25D8" w:rsidP="00064197">
      <w:pPr>
        <w:pStyle w:val="a5"/>
        <w:jc w:val="both"/>
      </w:pPr>
    </w:p>
    <w:p w:rsidR="00CE25D8" w:rsidRPr="00064197" w:rsidRDefault="00CE25D8" w:rsidP="00064197">
      <w:pPr>
        <w:pStyle w:val="a5"/>
        <w:jc w:val="both"/>
      </w:pPr>
    </w:p>
    <w:p w:rsidR="00CE25D8" w:rsidRPr="00064197" w:rsidRDefault="00CE25D8" w:rsidP="00064197">
      <w:pPr>
        <w:pStyle w:val="a5"/>
        <w:jc w:val="both"/>
      </w:pPr>
    </w:p>
    <w:p w:rsidR="00214327" w:rsidRPr="00064197" w:rsidRDefault="00214327" w:rsidP="00064197">
      <w:pPr>
        <w:pStyle w:val="a5"/>
        <w:jc w:val="both"/>
      </w:pPr>
    </w:p>
    <w:sectPr w:rsidR="00214327" w:rsidRPr="00064197" w:rsidSect="00F56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C19" w:rsidRDefault="000B5C19" w:rsidP="00F562B7">
      <w:r>
        <w:separator/>
      </w:r>
    </w:p>
  </w:endnote>
  <w:endnote w:type="continuationSeparator" w:id="1">
    <w:p w:rsidR="000B5C19" w:rsidRDefault="000B5C19" w:rsidP="00F5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C19" w:rsidRDefault="000B5C19" w:rsidP="00F562B7">
      <w:r>
        <w:separator/>
      </w:r>
    </w:p>
  </w:footnote>
  <w:footnote w:type="continuationSeparator" w:id="1">
    <w:p w:rsidR="000B5C19" w:rsidRDefault="000B5C19" w:rsidP="00F562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B7" w:rsidRDefault="00F562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2E88"/>
    <w:multiLevelType w:val="multilevel"/>
    <w:tmpl w:val="83D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6C350A"/>
    <w:multiLevelType w:val="multilevel"/>
    <w:tmpl w:val="5C84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32511D"/>
    <w:multiLevelType w:val="multilevel"/>
    <w:tmpl w:val="2B00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F562B7"/>
    <w:rsid w:val="00064197"/>
    <w:rsid w:val="000B5C19"/>
    <w:rsid w:val="000C4923"/>
    <w:rsid w:val="001444F4"/>
    <w:rsid w:val="0016175B"/>
    <w:rsid w:val="00182C68"/>
    <w:rsid w:val="001F7013"/>
    <w:rsid w:val="002028F9"/>
    <w:rsid w:val="00211A24"/>
    <w:rsid w:val="002122C0"/>
    <w:rsid w:val="00214327"/>
    <w:rsid w:val="00300159"/>
    <w:rsid w:val="003B5536"/>
    <w:rsid w:val="003E3D80"/>
    <w:rsid w:val="00455EB3"/>
    <w:rsid w:val="004652F2"/>
    <w:rsid w:val="005377E8"/>
    <w:rsid w:val="00575961"/>
    <w:rsid w:val="005C18D3"/>
    <w:rsid w:val="006C4EDB"/>
    <w:rsid w:val="006D3688"/>
    <w:rsid w:val="00711D13"/>
    <w:rsid w:val="008B19C9"/>
    <w:rsid w:val="00913C69"/>
    <w:rsid w:val="00A51FDE"/>
    <w:rsid w:val="00A62E5C"/>
    <w:rsid w:val="00A65451"/>
    <w:rsid w:val="00AA57CD"/>
    <w:rsid w:val="00B25A79"/>
    <w:rsid w:val="00B70B62"/>
    <w:rsid w:val="00BC7EF6"/>
    <w:rsid w:val="00C27744"/>
    <w:rsid w:val="00C31EE6"/>
    <w:rsid w:val="00CE25D8"/>
    <w:rsid w:val="00D70301"/>
    <w:rsid w:val="00D92EBB"/>
    <w:rsid w:val="00E06EC2"/>
    <w:rsid w:val="00E1646F"/>
    <w:rsid w:val="00E35E3E"/>
    <w:rsid w:val="00E560CD"/>
    <w:rsid w:val="00E63FE8"/>
    <w:rsid w:val="00E67D45"/>
    <w:rsid w:val="00E7783F"/>
    <w:rsid w:val="00E80A93"/>
    <w:rsid w:val="00E85DA5"/>
    <w:rsid w:val="00EC2211"/>
    <w:rsid w:val="00F00A20"/>
    <w:rsid w:val="00F562B7"/>
    <w:rsid w:val="00FB7DFD"/>
    <w:rsid w:val="00FC74D8"/>
    <w:rsid w:val="00FF4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F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E1646F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2B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1646F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4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46F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E1646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164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16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646F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E1646F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E1646F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E1646F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E1646F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E164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E1646F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E1646F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E1646F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E1646F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E1646F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E1646F"/>
    <w:rPr>
      <w:color w:val="FF9900"/>
    </w:rPr>
  </w:style>
  <w:style w:type="character" w:customStyle="1" w:styleId="small">
    <w:name w:val="small"/>
    <w:basedOn w:val="a0"/>
    <w:rsid w:val="00E1646F"/>
    <w:rPr>
      <w:sz w:val="16"/>
      <w:szCs w:val="16"/>
    </w:rPr>
  </w:style>
  <w:style w:type="character" w:customStyle="1" w:styleId="fill">
    <w:name w:val="fill"/>
    <w:basedOn w:val="a0"/>
    <w:rsid w:val="00E1646F"/>
    <w:rPr>
      <w:b/>
      <w:bCs/>
      <w:i/>
      <w:iCs/>
      <w:color w:val="FF0000"/>
    </w:rPr>
  </w:style>
  <w:style w:type="character" w:customStyle="1" w:styleId="maggd">
    <w:name w:val="maggd"/>
    <w:basedOn w:val="a0"/>
    <w:rsid w:val="00E1646F"/>
    <w:rPr>
      <w:color w:val="006400"/>
    </w:rPr>
  </w:style>
  <w:style w:type="character" w:customStyle="1" w:styleId="magusn">
    <w:name w:val="magusn"/>
    <w:basedOn w:val="a0"/>
    <w:rsid w:val="00E1646F"/>
    <w:rPr>
      <w:color w:val="006666"/>
    </w:rPr>
  </w:style>
  <w:style w:type="character" w:customStyle="1" w:styleId="enp">
    <w:name w:val="enp"/>
    <w:basedOn w:val="a0"/>
    <w:rsid w:val="00E1646F"/>
    <w:rPr>
      <w:color w:val="3C7828"/>
    </w:rPr>
  </w:style>
  <w:style w:type="character" w:customStyle="1" w:styleId="kdkss">
    <w:name w:val="kdkss"/>
    <w:basedOn w:val="a0"/>
    <w:rsid w:val="00E1646F"/>
    <w:rPr>
      <w:color w:val="BE780A"/>
    </w:rPr>
  </w:style>
  <w:style w:type="character" w:customStyle="1" w:styleId="actel">
    <w:name w:val="actel"/>
    <w:basedOn w:val="a0"/>
    <w:rsid w:val="00E1646F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2B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562B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2B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F562B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562B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562B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562B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562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562B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62B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562B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1">
    <w:name w:val="List Paragraph"/>
    <w:basedOn w:val="a"/>
    <w:uiPriority w:val="34"/>
    <w:qFormat/>
    <w:rsid w:val="00913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309</Words>
  <Characters>1765</Characters>
  <Application>Microsoft Office Word</Application>
  <DocSecurity>0</DocSecurity>
  <PresentationFormat>cjg_g7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определения срока службы хозяйственного инвентаря</vt:lpstr>
    </vt:vector>
  </TitlesOfParts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определения срока службы хозяйственного инвентаря</dc:title>
  <dc:creator>admin</dc:creator>
  <dc:description>Подготовлено на базе материалов БСС «Система Главбух»</dc:description>
  <cp:lastModifiedBy>User</cp:lastModifiedBy>
  <cp:revision>17</cp:revision>
  <cp:lastPrinted>2020-08-13T05:20:00Z</cp:lastPrinted>
  <dcterms:created xsi:type="dcterms:W3CDTF">2015-03-20T12:00:00Z</dcterms:created>
  <dcterms:modified xsi:type="dcterms:W3CDTF">2020-08-13T05:20:00Z</dcterms:modified>
</cp:coreProperties>
</file>